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939B" w14:textId="0C4DF76C" w:rsidR="00506285" w:rsidRDefault="00506285" w:rsidP="00247CC4">
      <w:pPr>
        <w:spacing w:line="360" w:lineRule="auto"/>
        <w:jc w:val="center"/>
        <w:rPr>
          <w:b/>
          <w:u w:val="single"/>
        </w:rPr>
      </w:pPr>
    </w:p>
    <w:p w14:paraId="2E5E0E57" w14:textId="29CBC0D8" w:rsidR="00506285" w:rsidRDefault="00506285" w:rsidP="00247CC4">
      <w:pPr>
        <w:spacing w:line="360" w:lineRule="auto"/>
        <w:jc w:val="center"/>
        <w:rPr>
          <w:b/>
          <w:u w:val="single"/>
        </w:rPr>
      </w:pPr>
    </w:p>
    <w:sdt>
      <w:sdtPr>
        <w:rPr>
          <w:rFonts w:ascii="Arial" w:eastAsiaTheme="minorHAnsi" w:hAnsi="Arial" w:cs="Arial"/>
          <w:sz w:val="2"/>
        </w:rPr>
        <w:id w:val="-2012982233"/>
        <w:docPartObj>
          <w:docPartGallery w:val="Cover Pages"/>
          <w:docPartUnique/>
        </w:docPartObj>
      </w:sdtPr>
      <w:sdtEndPr/>
      <w:sdtContent>
        <w:p w14:paraId="484B5463" w14:textId="77777777" w:rsidR="00506285" w:rsidRDefault="00506285" w:rsidP="00506285">
          <w:pPr>
            <w:pStyle w:val="NoSpacing"/>
            <w:rPr>
              <w:sz w:val="2"/>
            </w:rPr>
          </w:pPr>
        </w:p>
        <w:p w14:paraId="0CF12C9D" w14:textId="77777777" w:rsidR="00506285" w:rsidRDefault="00506285" w:rsidP="00506285">
          <w:pPr>
            <w:spacing w:after="141" w:line="240" w:lineRule="auto"/>
            <w:ind w:right="-15"/>
            <w:rPr>
              <w:rFonts w:eastAsia="Palatino Linotype"/>
              <w:b/>
              <w:color w:val="000000" w:themeColor="text1"/>
              <w:sz w:val="40"/>
              <w:szCs w:val="40"/>
            </w:rPr>
          </w:pPr>
        </w:p>
        <w:p w14:paraId="1B4943ED" w14:textId="77777777" w:rsidR="00506285" w:rsidRDefault="00506285" w:rsidP="00506285">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14:paraId="64BF9A1C" w14:textId="77777777" w:rsidR="00506285" w:rsidRDefault="00506285" w:rsidP="00506285">
          <w:pPr>
            <w:spacing w:after="0" w:line="240" w:lineRule="auto"/>
            <w:jc w:val="center"/>
            <w:rPr>
              <w:sz w:val="36"/>
              <w:szCs w:val="40"/>
            </w:rPr>
          </w:pPr>
          <w:r>
            <w:rPr>
              <w:rFonts w:eastAsia="Palatino Linotype"/>
              <w:b/>
              <w:color w:val="0070C0"/>
              <w:sz w:val="36"/>
              <w:szCs w:val="40"/>
            </w:rPr>
            <w:t xml:space="preserve"> </w:t>
          </w:r>
        </w:p>
        <w:p w14:paraId="25881B29" w14:textId="77777777" w:rsidR="00506285" w:rsidRDefault="00506285" w:rsidP="00506285">
          <w:pPr>
            <w:spacing w:after="0" w:line="240" w:lineRule="auto"/>
            <w:jc w:val="center"/>
            <w:rPr>
              <w:b/>
              <w:color w:val="0070C0"/>
              <w:sz w:val="36"/>
              <w:szCs w:val="40"/>
            </w:rPr>
          </w:pPr>
          <w:r>
            <w:rPr>
              <w:rFonts w:eastAsia="Calibri"/>
              <w:noProof/>
              <w:sz w:val="36"/>
              <w:szCs w:val="40"/>
            </w:rPr>
            <w:drawing>
              <wp:inline distT="0" distB="0" distL="0" distR="0" wp14:anchorId="3D2CE307" wp14:editId="7E0E6279">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14:paraId="7186B874" w14:textId="77777777" w:rsidR="00506285" w:rsidRDefault="00506285" w:rsidP="00506285">
          <w:pPr>
            <w:spacing w:after="0" w:line="240" w:lineRule="auto"/>
            <w:jc w:val="center"/>
            <w:rPr>
              <w:b/>
              <w:color w:val="0070C0"/>
              <w:sz w:val="36"/>
              <w:szCs w:val="40"/>
            </w:rPr>
          </w:pPr>
        </w:p>
        <w:p w14:paraId="585F1BB2" w14:textId="77777777" w:rsidR="00506285" w:rsidRDefault="00506285" w:rsidP="00506285">
          <w:pPr>
            <w:spacing w:after="0" w:line="240" w:lineRule="auto"/>
            <w:jc w:val="center"/>
            <w:rPr>
              <w:sz w:val="36"/>
              <w:szCs w:val="40"/>
            </w:rPr>
          </w:pPr>
          <w:r>
            <w:rPr>
              <w:noProof/>
            </w:rPr>
            <mc:AlternateContent>
              <mc:Choice Requires="wps">
                <w:drawing>
                  <wp:anchor distT="0" distB="0" distL="114300" distR="114300" simplePos="0" relativeHeight="251659264" behindDoc="0" locked="0" layoutInCell="1" allowOverlap="1" wp14:anchorId="08E4C17C" wp14:editId="4ADF5989">
                    <wp:simplePos x="0" y="0"/>
                    <wp:positionH relativeFrom="margin">
                      <wp:align>left</wp:align>
                    </wp:positionH>
                    <wp:positionV relativeFrom="paragraph">
                      <wp:posOffset>234315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28F78EC" w14:textId="77777777" w:rsidR="00506285" w:rsidRDefault="00506285" w:rsidP="00506285">
                                <w:pPr>
                                  <w:spacing w:line="360" w:lineRule="auto"/>
                                  <w:jc w:val="center"/>
                                  <w:rPr>
                                    <w:b/>
                                    <w:sz w:val="36"/>
                                    <w:u w:val="single"/>
                                  </w:rPr>
                                </w:pPr>
                              </w:p>
                              <w:p w14:paraId="451EC755" w14:textId="77777777" w:rsidR="00506285" w:rsidRDefault="00506285" w:rsidP="00506285">
                                <w:pPr>
                                  <w:spacing w:line="360" w:lineRule="auto"/>
                                  <w:jc w:val="center"/>
                                  <w:rPr>
                                    <w:b/>
                                    <w:sz w:val="36"/>
                                    <w:u w:val="single"/>
                                  </w:rPr>
                                </w:pPr>
                                <w:r>
                                  <w:rPr>
                                    <w:b/>
                                    <w:sz w:val="36"/>
                                    <w:u w:val="single"/>
                                  </w:rPr>
                                  <w:t xml:space="preserve">POLICY </w:t>
                                </w:r>
                              </w:p>
                              <w:p w14:paraId="48D1DA4D" w14:textId="77777777" w:rsidR="00506285" w:rsidRPr="00506285" w:rsidRDefault="00506285" w:rsidP="00506285">
                                <w:pPr>
                                  <w:spacing w:line="360" w:lineRule="auto"/>
                                  <w:jc w:val="center"/>
                                  <w:rPr>
                                    <w:b/>
                                    <w:sz w:val="36"/>
                                    <w:szCs w:val="36"/>
                                    <w:u w:val="single"/>
                                  </w:rPr>
                                </w:pPr>
                                <w:r w:rsidRPr="00506285">
                                  <w:rPr>
                                    <w:b/>
                                    <w:sz w:val="36"/>
                                    <w:szCs w:val="36"/>
                                    <w:u w:val="single"/>
                                  </w:rPr>
                                  <w:t>ON</w:t>
                                </w:r>
                              </w:p>
                              <w:p w14:paraId="5150AB2B" w14:textId="33566294" w:rsidR="00506285" w:rsidRPr="00506285" w:rsidRDefault="00506285" w:rsidP="00506285">
                                <w:pPr>
                                  <w:jc w:val="center"/>
                                  <w:rPr>
                                    <w:b/>
                                    <w:sz w:val="36"/>
                                    <w:szCs w:val="36"/>
                                  </w:rPr>
                                </w:pPr>
                                <w:r w:rsidRPr="00506285">
                                  <w:rPr>
                                    <w:b/>
                                    <w:sz w:val="36"/>
                                    <w:szCs w:val="36"/>
                                    <w:u w:val="single"/>
                                  </w:rPr>
                                  <w:t>Pay Scale Equity Including a Commitment to Measurement and Elimination of Gender Pay Gaps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4C17C" id="_x0000_t202" coordsize="21600,21600" o:spt="202" path="m,l,21600r21600,l21600,xe">
                    <v:stroke joinstyle="miter"/>
                    <v:path gradientshapeok="t" o:connecttype="rect"/>
                  </v:shapetype>
                  <v:shape id="Text Box 3" o:spid="_x0000_s1026" type="#_x0000_t202" style="position:absolute;left:0;text-align:left;margin-left:0;margin-top:18.45pt;width:428.4pt;height:19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14:paraId="328F78EC" w14:textId="77777777" w:rsidR="00506285" w:rsidRDefault="00506285" w:rsidP="00506285">
                          <w:pPr>
                            <w:spacing w:line="360" w:lineRule="auto"/>
                            <w:jc w:val="center"/>
                            <w:rPr>
                              <w:b/>
                              <w:sz w:val="36"/>
                              <w:u w:val="single"/>
                            </w:rPr>
                          </w:pPr>
                        </w:p>
                        <w:p w14:paraId="451EC755" w14:textId="77777777" w:rsidR="00506285" w:rsidRDefault="00506285" w:rsidP="00506285">
                          <w:pPr>
                            <w:spacing w:line="360" w:lineRule="auto"/>
                            <w:jc w:val="center"/>
                            <w:rPr>
                              <w:b/>
                              <w:sz w:val="36"/>
                              <w:u w:val="single"/>
                            </w:rPr>
                          </w:pPr>
                          <w:r>
                            <w:rPr>
                              <w:b/>
                              <w:sz w:val="36"/>
                              <w:u w:val="single"/>
                            </w:rPr>
                            <w:t xml:space="preserve">POLICY </w:t>
                          </w:r>
                        </w:p>
                        <w:p w14:paraId="48D1DA4D" w14:textId="77777777" w:rsidR="00506285" w:rsidRPr="00506285" w:rsidRDefault="00506285" w:rsidP="00506285">
                          <w:pPr>
                            <w:spacing w:line="360" w:lineRule="auto"/>
                            <w:jc w:val="center"/>
                            <w:rPr>
                              <w:b/>
                              <w:sz w:val="36"/>
                              <w:szCs w:val="36"/>
                              <w:u w:val="single"/>
                            </w:rPr>
                          </w:pPr>
                          <w:r w:rsidRPr="00506285">
                            <w:rPr>
                              <w:b/>
                              <w:sz w:val="36"/>
                              <w:szCs w:val="36"/>
                              <w:u w:val="single"/>
                            </w:rPr>
                            <w:t>ON</w:t>
                          </w:r>
                        </w:p>
                        <w:p w14:paraId="5150AB2B" w14:textId="33566294" w:rsidR="00506285" w:rsidRPr="00506285" w:rsidRDefault="00506285" w:rsidP="00506285">
                          <w:pPr>
                            <w:jc w:val="center"/>
                            <w:rPr>
                              <w:b/>
                              <w:sz w:val="36"/>
                              <w:szCs w:val="36"/>
                            </w:rPr>
                          </w:pPr>
                          <w:r w:rsidRPr="00506285">
                            <w:rPr>
                              <w:b/>
                              <w:sz w:val="36"/>
                              <w:szCs w:val="36"/>
                              <w:u w:val="single"/>
                            </w:rPr>
                            <w:t>Pay Scale Equity Including a Commitment to Measurement and Elimination of Gender Pay Gaps</w:t>
                          </w:r>
                        </w:p>
                      </w:txbxContent>
                    </v:textbox>
                    <w10:wrap anchorx="margin"/>
                  </v:shape>
                </w:pict>
              </mc:Fallback>
            </mc:AlternateContent>
          </w:r>
        </w:p>
        <w:p w14:paraId="53B668AF" w14:textId="77777777" w:rsidR="00506285" w:rsidRDefault="00506285" w:rsidP="00506285">
          <w:pPr>
            <w:spacing w:after="2" w:line="240" w:lineRule="auto"/>
            <w:rPr>
              <w:sz w:val="36"/>
              <w:szCs w:val="40"/>
            </w:rPr>
          </w:pPr>
          <w:r>
            <w:rPr>
              <w:b/>
              <w:color w:val="0070C0"/>
              <w:sz w:val="36"/>
              <w:szCs w:val="40"/>
            </w:rPr>
            <w:t xml:space="preserve"> </w:t>
          </w:r>
        </w:p>
        <w:p w14:paraId="17DAE66E" w14:textId="77777777" w:rsidR="00506285" w:rsidRDefault="00506285" w:rsidP="00506285">
          <w:pPr>
            <w:spacing w:after="124" w:line="240" w:lineRule="auto"/>
            <w:ind w:right="389"/>
            <w:jc w:val="center"/>
            <w:rPr>
              <w:rFonts w:asciiTheme="minorHAnsi" w:hAnsiTheme="minorHAnsi" w:cstheme="minorBidi"/>
              <w:sz w:val="22"/>
              <w:szCs w:val="22"/>
            </w:rPr>
          </w:pPr>
          <w:r>
            <w:rPr>
              <w:b/>
              <w:color w:val="0070C0"/>
              <w:sz w:val="36"/>
              <w:szCs w:val="36"/>
              <w:u w:val="single"/>
            </w:rPr>
            <w:br w:type="page"/>
          </w:r>
        </w:p>
        <w:p w14:paraId="43C6D02B" w14:textId="77777777" w:rsidR="00506285" w:rsidRDefault="001469C9" w:rsidP="00506285">
          <w:pPr>
            <w:spacing w:after="124" w:line="240" w:lineRule="auto"/>
            <w:ind w:right="389"/>
            <w:jc w:val="center"/>
            <w:rPr>
              <w:sz w:val="2"/>
            </w:rPr>
          </w:pPr>
        </w:p>
      </w:sdtContent>
    </w:sdt>
    <w:p w14:paraId="73189D9D" w14:textId="4D82449B" w:rsidR="00506285" w:rsidRDefault="00506285" w:rsidP="00247CC4">
      <w:pPr>
        <w:spacing w:line="360" w:lineRule="auto"/>
        <w:jc w:val="center"/>
        <w:rPr>
          <w:b/>
          <w:u w:val="single"/>
        </w:rPr>
      </w:pPr>
    </w:p>
    <w:p w14:paraId="198EC2C1" w14:textId="77777777" w:rsidR="000A01BB" w:rsidRDefault="000A01BB" w:rsidP="00247CC4">
      <w:pPr>
        <w:spacing w:line="360" w:lineRule="auto"/>
        <w:jc w:val="center"/>
        <w:rPr>
          <w:b/>
          <w:u w:val="single"/>
        </w:rPr>
      </w:pPr>
    </w:p>
    <w:p w14:paraId="59FD6572" w14:textId="0C2FD6BB" w:rsidR="00BC1C0C" w:rsidRPr="00CF1A09" w:rsidRDefault="00CF1A09" w:rsidP="00247CC4">
      <w:pPr>
        <w:spacing w:after="0" w:line="360" w:lineRule="auto"/>
        <w:jc w:val="center"/>
        <w:rPr>
          <w:b/>
          <w:u w:val="single"/>
        </w:rPr>
      </w:pPr>
      <w:r w:rsidRPr="00CF1A09">
        <w:rPr>
          <w:b/>
          <w:u w:val="single"/>
        </w:rPr>
        <w:t>Air University</w:t>
      </w:r>
    </w:p>
    <w:p w14:paraId="44796103" w14:textId="4DFF7435" w:rsidR="00CF1A09" w:rsidRPr="00CF1A09" w:rsidRDefault="00CF1A09" w:rsidP="00247CC4">
      <w:pPr>
        <w:spacing w:after="0" w:line="360" w:lineRule="auto"/>
        <w:ind w:left="360"/>
        <w:jc w:val="center"/>
        <w:rPr>
          <w:b/>
          <w:u w:val="single"/>
        </w:rPr>
      </w:pPr>
      <w:r w:rsidRPr="00CF1A09">
        <w:rPr>
          <w:b/>
          <w:u w:val="single"/>
        </w:rPr>
        <w:t>Policy</w:t>
      </w:r>
      <w:r>
        <w:rPr>
          <w:b/>
          <w:u w:val="single"/>
        </w:rPr>
        <w:t xml:space="preserve"> - P</w:t>
      </w:r>
      <w:r w:rsidRPr="00CF1A09">
        <w:rPr>
          <w:b/>
          <w:u w:val="single"/>
        </w:rPr>
        <w:t xml:space="preserve">ay </w:t>
      </w:r>
      <w:r>
        <w:rPr>
          <w:b/>
          <w:u w:val="single"/>
        </w:rPr>
        <w:t>S</w:t>
      </w:r>
      <w:r w:rsidRPr="00CF1A09">
        <w:rPr>
          <w:b/>
          <w:u w:val="single"/>
        </w:rPr>
        <w:t xml:space="preserve">cale </w:t>
      </w:r>
      <w:r>
        <w:rPr>
          <w:b/>
          <w:u w:val="single"/>
        </w:rPr>
        <w:t>E</w:t>
      </w:r>
      <w:r w:rsidRPr="00CF1A09">
        <w:rPr>
          <w:b/>
          <w:u w:val="single"/>
        </w:rPr>
        <w:t xml:space="preserve">quity </w:t>
      </w:r>
      <w:r>
        <w:rPr>
          <w:b/>
          <w:u w:val="single"/>
        </w:rPr>
        <w:t>I</w:t>
      </w:r>
      <w:r w:rsidRPr="00CF1A09">
        <w:rPr>
          <w:b/>
          <w:u w:val="single"/>
        </w:rPr>
        <w:t xml:space="preserve">ncluding a </w:t>
      </w:r>
      <w:r>
        <w:rPr>
          <w:b/>
          <w:u w:val="single"/>
        </w:rPr>
        <w:t>C</w:t>
      </w:r>
      <w:r w:rsidRPr="00CF1A09">
        <w:rPr>
          <w:b/>
          <w:u w:val="single"/>
        </w:rPr>
        <w:t xml:space="preserve">ommitment to </w:t>
      </w:r>
      <w:r>
        <w:rPr>
          <w:b/>
          <w:u w:val="single"/>
        </w:rPr>
        <w:t>Measurement and E</w:t>
      </w:r>
      <w:r w:rsidRPr="00CF1A09">
        <w:rPr>
          <w:b/>
          <w:u w:val="single"/>
        </w:rPr>
        <w:t xml:space="preserve">limination of </w:t>
      </w:r>
      <w:r>
        <w:rPr>
          <w:b/>
          <w:u w:val="single"/>
        </w:rPr>
        <w:t>G</w:t>
      </w:r>
      <w:r w:rsidRPr="00CF1A09">
        <w:rPr>
          <w:b/>
          <w:u w:val="single"/>
        </w:rPr>
        <w:t xml:space="preserve">ender </w:t>
      </w:r>
      <w:r>
        <w:rPr>
          <w:b/>
          <w:u w:val="single"/>
        </w:rPr>
        <w:t>Pay G</w:t>
      </w:r>
      <w:r w:rsidRPr="00CF1A09">
        <w:rPr>
          <w:b/>
          <w:u w:val="single"/>
        </w:rPr>
        <w:t>aps</w:t>
      </w:r>
    </w:p>
    <w:p w14:paraId="16D92FC1" w14:textId="6D373064" w:rsidR="00CB2462" w:rsidRDefault="00CB2462" w:rsidP="00247CC4">
      <w:pPr>
        <w:spacing w:after="0" w:line="360" w:lineRule="auto"/>
      </w:pPr>
    </w:p>
    <w:p w14:paraId="79486B54" w14:textId="60B0EDAB" w:rsidR="000C68B2" w:rsidRDefault="00506285" w:rsidP="00247CC4">
      <w:pPr>
        <w:spacing w:after="0" w:line="360" w:lineRule="auto"/>
        <w:rPr>
          <w:b/>
          <w:u w:val="single"/>
        </w:rPr>
      </w:pPr>
      <w:r>
        <w:rPr>
          <w:b/>
          <w:u w:val="single"/>
        </w:rPr>
        <w:t>Introduction</w:t>
      </w:r>
    </w:p>
    <w:p w14:paraId="7C17629E" w14:textId="68E14157" w:rsidR="00367B95" w:rsidRDefault="00411D95" w:rsidP="003D7454">
      <w:pPr>
        <w:pStyle w:val="ListParagraph"/>
        <w:numPr>
          <w:ilvl w:val="0"/>
          <w:numId w:val="26"/>
        </w:numPr>
        <w:spacing w:after="0" w:line="360" w:lineRule="auto"/>
        <w:jc w:val="both"/>
      </w:pPr>
      <w:r>
        <w:t xml:space="preserve">Gender discrimination is affecting the moods of people globally and are being addressed specifically in terms of rewards and punishments. </w:t>
      </w:r>
      <w:r w:rsidR="00CF1A09">
        <w:t xml:space="preserve">Human Resource Department in coordination with Finance Department </w:t>
      </w:r>
      <w:r>
        <w:t xml:space="preserve">work hands in gloves to balance out the rewards irrespective of the gender. Following is </w:t>
      </w:r>
      <w:proofErr w:type="gramStart"/>
      <w:r>
        <w:t>ensured:-</w:t>
      </w:r>
      <w:proofErr w:type="gramEnd"/>
    </w:p>
    <w:p w14:paraId="5692C3C8" w14:textId="77777777" w:rsidR="009A2C02" w:rsidRDefault="009A2C02" w:rsidP="00247CC4">
      <w:pPr>
        <w:spacing w:after="0" w:line="360" w:lineRule="auto"/>
        <w:jc w:val="both"/>
      </w:pPr>
    </w:p>
    <w:p w14:paraId="60E09D0D" w14:textId="62FBA9B3" w:rsidR="00367B95" w:rsidRDefault="00367B95" w:rsidP="00247CC4">
      <w:pPr>
        <w:spacing w:after="0" w:line="360" w:lineRule="auto"/>
        <w:ind w:firstLine="720"/>
        <w:jc w:val="both"/>
      </w:pPr>
      <w:r>
        <w:t>a.</w:t>
      </w:r>
      <w:r>
        <w:tab/>
        <w:t>All jobs will be offered without mentioning the gender.</w:t>
      </w:r>
    </w:p>
    <w:p w14:paraId="2D4A4B0D" w14:textId="77777777" w:rsidR="00367B95" w:rsidRDefault="00367B95" w:rsidP="00247CC4">
      <w:pPr>
        <w:spacing w:after="0" w:line="360" w:lineRule="auto"/>
        <w:ind w:firstLine="720"/>
        <w:jc w:val="both"/>
      </w:pPr>
      <w:r>
        <w:t>b.</w:t>
      </w:r>
      <w:r>
        <w:tab/>
        <w:t>Equal and competitive pay packages will be offered.</w:t>
      </w:r>
    </w:p>
    <w:p w14:paraId="219CE0A8" w14:textId="77777777" w:rsidR="009A2C02" w:rsidRDefault="00367B95" w:rsidP="00247CC4">
      <w:pPr>
        <w:spacing w:after="0" w:line="360" w:lineRule="auto"/>
        <w:ind w:left="1440" w:hanging="720"/>
        <w:jc w:val="both"/>
      </w:pPr>
      <w:r>
        <w:t>c.</w:t>
      </w:r>
      <w:r>
        <w:tab/>
        <w:t>Similar type of job descriptions will be mentioned with no gender discrimination.</w:t>
      </w:r>
    </w:p>
    <w:p w14:paraId="46612E93" w14:textId="77777777" w:rsidR="009A2C02" w:rsidRDefault="009A2C02" w:rsidP="00247CC4">
      <w:pPr>
        <w:spacing w:after="0" w:line="360" w:lineRule="auto"/>
        <w:ind w:left="1440" w:hanging="720"/>
        <w:jc w:val="both"/>
      </w:pPr>
      <w:r>
        <w:t>d.</w:t>
      </w:r>
      <w:r>
        <w:tab/>
        <w:t>Identical working hours are managed by both males and females.</w:t>
      </w:r>
    </w:p>
    <w:p w14:paraId="23194F98" w14:textId="77777777" w:rsidR="009A2C02" w:rsidRDefault="009A2C02" w:rsidP="00247CC4">
      <w:pPr>
        <w:spacing w:after="0" w:line="360" w:lineRule="auto"/>
        <w:ind w:left="1440" w:hanging="720"/>
        <w:jc w:val="both"/>
      </w:pPr>
      <w:r>
        <w:t>e.</w:t>
      </w:r>
      <w:r>
        <w:tab/>
        <w:t>There are no specific vacancies designated during promotion boards and other professional achievement awards.</w:t>
      </w:r>
    </w:p>
    <w:p w14:paraId="36DFC828" w14:textId="75DA6780" w:rsidR="009A2C02" w:rsidRDefault="009A2C02" w:rsidP="00247CC4">
      <w:pPr>
        <w:spacing w:after="0" w:line="360" w:lineRule="auto"/>
        <w:ind w:left="1440" w:hanging="720"/>
        <w:jc w:val="both"/>
      </w:pPr>
      <w:r>
        <w:t>f.</w:t>
      </w:r>
      <w:r>
        <w:tab/>
        <w:t>Leave policy is also the same for every gender, however, maternity leave is exclusive to females employees as and when required.</w:t>
      </w:r>
    </w:p>
    <w:p w14:paraId="454EE42E" w14:textId="77777777" w:rsidR="009A2C02" w:rsidRDefault="009A2C02" w:rsidP="00247CC4">
      <w:pPr>
        <w:spacing w:after="0" w:line="360" w:lineRule="auto"/>
        <w:ind w:left="1440" w:hanging="720"/>
        <w:jc w:val="both"/>
      </w:pPr>
      <w:r>
        <w:t>g.</w:t>
      </w:r>
      <w:r>
        <w:tab/>
        <w:t>No pa</w:t>
      </w:r>
      <w:r w:rsidR="00FC7AD6">
        <w:t>ternity</w:t>
      </w:r>
      <w:r>
        <w:t xml:space="preserve"> leave is applicable for males as per strong family structure and cohesion based on society ethics and religion.</w:t>
      </w:r>
    </w:p>
    <w:p w14:paraId="0C6DD69A" w14:textId="77777777" w:rsidR="009A2C02" w:rsidRDefault="009A2C02" w:rsidP="00247CC4">
      <w:pPr>
        <w:spacing w:after="0" w:line="360" w:lineRule="auto"/>
        <w:ind w:left="1440" w:hanging="720"/>
        <w:jc w:val="both"/>
      </w:pPr>
      <w:r>
        <w:t>h.</w:t>
      </w:r>
      <w:r>
        <w:tab/>
        <w:t>Students are enrolled beyond gender discrimination and there are specific seats designated for male or female students.</w:t>
      </w:r>
    </w:p>
    <w:p w14:paraId="362ECE74" w14:textId="3EE9D17E" w:rsidR="000C68B2" w:rsidRDefault="009A2C02" w:rsidP="00247CC4">
      <w:pPr>
        <w:spacing w:after="0" w:line="360" w:lineRule="auto"/>
        <w:ind w:left="1440" w:hanging="720"/>
        <w:jc w:val="both"/>
      </w:pPr>
      <w:r>
        <w:t>j.</w:t>
      </w:r>
      <w:r>
        <w:tab/>
        <w:t>Day care center has few specific vacancies of female baby sitters die to certain obvious reasons.</w:t>
      </w:r>
      <w:r w:rsidR="00367B95">
        <w:tab/>
      </w:r>
    </w:p>
    <w:p w14:paraId="2B16A0E5" w14:textId="6177D1B4" w:rsidR="000A01BB" w:rsidRDefault="000A01BB" w:rsidP="00247CC4">
      <w:pPr>
        <w:spacing w:after="0" w:line="360" w:lineRule="auto"/>
        <w:ind w:left="1440" w:hanging="720"/>
        <w:jc w:val="both"/>
      </w:pPr>
    </w:p>
    <w:p w14:paraId="4CB4CC71" w14:textId="0D2FF6E8" w:rsidR="000A01BB" w:rsidRDefault="000A01BB" w:rsidP="00247CC4">
      <w:pPr>
        <w:spacing w:after="0" w:line="360" w:lineRule="auto"/>
        <w:ind w:left="1440" w:hanging="720"/>
        <w:jc w:val="both"/>
      </w:pPr>
    </w:p>
    <w:p w14:paraId="756166AE" w14:textId="77777777" w:rsidR="000A01BB" w:rsidRDefault="000A01BB" w:rsidP="00247CC4">
      <w:pPr>
        <w:spacing w:after="0" w:line="360" w:lineRule="auto"/>
        <w:ind w:left="1440" w:hanging="720"/>
        <w:jc w:val="both"/>
      </w:pPr>
    </w:p>
    <w:p w14:paraId="04FBDBAC" w14:textId="77777777" w:rsidR="000A01BB" w:rsidRDefault="000A01BB" w:rsidP="00247CC4">
      <w:pPr>
        <w:spacing w:after="0" w:line="360" w:lineRule="auto"/>
        <w:ind w:left="1440" w:hanging="720"/>
        <w:jc w:val="both"/>
      </w:pPr>
    </w:p>
    <w:p w14:paraId="07ACD5AC" w14:textId="77777777" w:rsidR="000A01BB" w:rsidRDefault="000A01BB" w:rsidP="00247CC4">
      <w:pPr>
        <w:spacing w:after="0" w:line="360" w:lineRule="auto"/>
        <w:ind w:left="1440" w:hanging="720"/>
        <w:jc w:val="both"/>
      </w:pPr>
    </w:p>
    <w:p w14:paraId="0B94AFBB" w14:textId="77777777" w:rsidR="000A01BB" w:rsidRPr="000A01BB" w:rsidRDefault="000A01BB" w:rsidP="00247CC4">
      <w:pPr>
        <w:spacing w:after="0" w:line="360" w:lineRule="auto"/>
        <w:ind w:left="1440" w:hanging="720"/>
        <w:jc w:val="both"/>
        <w:rPr>
          <w:b/>
          <w:u w:val="single"/>
        </w:rPr>
      </w:pPr>
    </w:p>
    <w:p w14:paraId="041FCAF9" w14:textId="52BF2FAC" w:rsidR="000A01BB" w:rsidRPr="000A01BB" w:rsidRDefault="000A01BB" w:rsidP="000A01BB">
      <w:pPr>
        <w:spacing w:after="0" w:line="360" w:lineRule="auto"/>
        <w:jc w:val="both"/>
        <w:rPr>
          <w:b/>
          <w:u w:val="single"/>
        </w:rPr>
      </w:pPr>
      <w:r w:rsidRPr="000A01BB">
        <w:rPr>
          <w:b/>
          <w:u w:val="single"/>
        </w:rPr>
        <w:t>Relevant Office</w:t>
      </w:r>
    </w:p>
    <w:p w14:paraId="32D52DC0" w14:textId="13AEBB84" w:rsidR="000A01BB" w:rsidRDefault="000A01BB" w:rsidP="003D7454">
      <w:pPr>
        <w:pStyle w:val="ListParagraph"/>
        <w:numPr>
          <w:ilvl w:val="0"/>
          <w:numId w:val="26"/>
        </w:numPr>
        <w:spacing w:after="0" w:line="360" w:lineRule="auto"/>
        <w:jc w:val="both"/>
      </w:pPr>
      <w:r>
        <w:t>Human Resource Department in coordination with Finance Department work hands in gloves to balance out the rewards irrespective of the gender</w:t>
      </w:r>
    </w:p>
    <w:p w14:paraId="315C8508" w14:textId="11CB029E" w:rsidR="00277864" w:rsidRPr="00277864" w:rsidRDefault="00277864" w:rsidP="00277864">
      <w:pPr>
        <w:pStyle w:val="ListParagraph"/>
        <w:spacing w:after="0" w:line="360" w:lineRule="auto"/>
        <w:ind w:left="360"/>
        <w:jc w:val="both"/>
        <w:rPr>
          <w:b/>
          <w:sz w:val="28"/>
          <w:u w:val="single"/>
        </w:rPr>
      </w:pPr>
    </w:p>
    <w:p w14:paraId="01C6F50A" w14:textId="5F4ECE1A" w:rsidR="000A01BB" w:rsidRPr="00277864" w:rsidRDefault="00277864" w:rsidP="00277864">
      <w:pPr>
        <w:spacing w:after="0" w:line="360" w:lineRule="auto"/>
        <w:jc w:val="both"/>
        <w:rPr>
          <w:b/>
          <w:sz w:val="28"/>
          <w:u w:val="single"/>
        </w:rPr>
      </w:pPr>
      <w:r w:rsidRPr="00277864">
        <w:rPr>
          <w:b/>
          <w:sz w:val="28"/>
          <w:u w:val="single"/>
        </w:rPr>
        <w:t>Applicability</w:t>
      </w:r>
      <w:bookmarkStart w:id="0" w:name="_GoBack"/>
      <w:bookmarkEnd w:id="0"/>
    </w:p>
    <w:p w14:paraId="1BA0ECE3" w14:textId="5B2875DF" w:rsidR="00CF1A09" w:rsidRPr="000C68B2" w:rsidRDefault="000C68B2" w:rsidP="00247CC4">
      <w:pPr>
        <w:spacing w:after="0" w:line="360" w:lineRule="auto"/>
        <w:jc w:val="both"/>
        <w:rPr>
          <w:b/>
          <w:u w:val="single"/>
        </w:rPr>
      </w:pPr>
      <w:r w:rsidRPr="000C68B2">
        <w:rPr>
          <w:b/>
          <w:u w:val="single"/>
        </w:rPr>
        <w:t>Gender Pay Gaps</w:t>
      </w:r>
      <w:r w:rsidR="00411D95" w:rsidRPr="000C68B2">
        <w:rPr>
          <w:b/>
          <w:u w:val="single"/>
        </w:rPr>
        <w:t xml:space="preserve"> </w:t>
      </w:r>
    </w:p>
    <w:p w14:paraId="3DD2B396" w14:textId="6A5FCE54" w:rsidR="00F336F6" w:rsidRPr="000C68B2" w:rsidRDefault="000C68B2" w:rsidP="003D7454">
      <w:pPr>
        <w:pStyle w:val="ListParagraph"/>
        <w:numPr>
          <w:ilvl w:val="0"/>
          <w:numId w:val="26"/>
        </w:numPr>
        <w:spacing w:after="0" w:line="360" w:lineRule="auto"/>
        <w:jc w:val="both"/>
      </w:pPr>
      <w:r>
        <w:t xml:space="preserve">In the developing countries gender pay gaps are generally observed. At times they </w:t>
      </w:r>
      <w:r w:rsidR="006A39AD">
        <w:t>seem</w:t>
      </w:r>
      <w:r>
        <w:t xml:space="preserve"> logical based on job descriptions. Physically hard jobs cannot be well addressed by females as human limitations, however, office jobs can be well aligned with equal pay packages irrespective of gender to reduce such gaps.</w:t>
      </w:r>
    </w:p>
    <w:p w14:paraId="2AD8A461" w14:textId="2E2A075A" w:rsidR="00F336F6" w:rsidRDefault="008B4748" w:rsidP="003D7454">
      <w:pPr>
        <w:pStyle w:val="ListParagraph"/>
        <w:numPr>
          <w:ilvl w:val="0"/>
          <w:numId w:val="26"/>
        </w:numPr>
        <w:spacing w:after="0" w:line="360" w:lineRule="auto"/>
        <w:jc w:val="both"/>
      </w:pPr>
      <w:r w:rsidRPr="003D7454">
        <w:rPr>
          <w:b/>
          <w:u w:val="single"/>
        </w:rPr>
        <w:t>Women and Men have different jobs</w:t>
      </w:r>
      <w:r w:rsidRPr="008B4748">
        <w:t xml:space="preserve">. </w:t>
      </w:r>
      <w:r>
        <w:t xml:space="preserve">In Pakistan, </w:t>
      </w:r>
      <w:r w:rsidRPr="008B4748">
        <w:t>90 per cent of engineers are male, while 83 per cent of primary-school teachers are female. The Office for National Statistics estimates that this is responsible for 36 per cent of the current gender pay gap.</w:t>
      </w:r>
      <w:r w:rsidR="006504B1">
        <w:t xml:space="preserve"> However, at university level representation of females based on students, faculty and staff is not more than 33 % which is encouraging.</w:t>
      </w:r>
    </w:p>
    <w:p w14:paraId="5AE95C2B" w14:textId="7FA82977" w:rsidR="006504B1" w:rsidRDefault="006504B1" w:rsidP="003D7454">
      <w:pPr>
        <w:pStyle w:val="ListParagraph"/>
        <w:numPr>
          <w:ilvl w:val="0"/>
          <w:numId w:val="26"/>
        </w:numPr>
        <w:spacing w:after="0" w:line="360" w:lineRule="auto"/>
        <w:jc w:val="both"/>
      </w:pPr>
      <w:r w:rsidRPr="003D7454">
        <w:rPr>
          <w:b/>
          <w:u w:val="single"/>
        </w:rPr>
        <w:t>Jobs done by women are undervalued</w:t>
      </w:r>
      <w:r>
        <w:t xml:space="preserve">. Both in terms of the value society places on the jobs and </w:t>
      </w:r>
      <w:r w:rsidR="0062630F">
        <w:t xml:space="preserve">market </w:t>
      </w:r>
      <w:r>
        <w:t>wage</w:t>
      </w:r>
      <w:r w:rsidR="0062630F">
        <w:t>s</w:t>
      </w:r>
      <w:r>
        <w:t xml:space="preserve"> are paid. Jobs with a higher </w:t>
      </w:r>
      <w:r w:rsidR="0062630F">
        <w:t xml:space="preserve">pay package are equally paid irrespective of gender. Few special jobs are exclusively given to females based on aptitude and ability to work. </w:t>
      </w:r>
      <w:r w:rsidR="001D3818">
        <w:t>Overtime</w:t>
      </w:r>
      <w:r w:rsidR="0062630F">
        <w:t xml:space="preserve"> charges are not considered as per policy and no one is allowed to stay after working hours.</w:t>
      </w:r>
    </w:p>
    <w:p w14:paraId="20FCC6C7" w14:textId="63051BED" w:rsidR="006504B1" w:rsidRDefault="00572DC4" w:rsidP="003D7454">
      <w:pPr>
        <w:pStyle w:val="ListParagraph"/>
        <w:numPr>
          <w:ilvl w:val="0"/>
          <w:numId w:val="26"/>
        </w:numPr>
        <w:spacing w:after="0" w:line="360" w:lineRule="auto"/>
        <w:jc w:val="both"/>
      </w:pPr>
      <w:r w:rsidRPr="003D7454">
        <w:rPr>
          <w:b/>
          <w:u w:val="single"/>
        </w:rPr>
        <w:t xml:space="preserve">Men </w:t>
      </w:r>
      <w:r w:rsidR="001D3818">
        <w:rPr>
          <w:b/>
          <w:u w:val="single"/>
        </w:rPr>
        <w:t>hold</w:t>
      </w:r>
      <w:r w:rsidRPr="003D7454">
        <w:rPr>
          <w:b/>
          <w:u w:val="single"/>
        </w:rPr>
        <w:t xml:space="preserve"> Most S</w:t>
      </w:r>
      <w:r w:rsidR="006504B1" w:rsidRPr="003D7454">
        <w:rPr>
          <w:b/>
          <w:u w:val="single"/>
        </w:rPr>
        <w:t xml:space="preserve">enior </w:t>
      </w:r>
      <w:r w:rsidRPr="003D7454">
        <w:rPr>
          <w:b/>
          <w:u w:val="single"/>
        </w:rPr>
        <w:t>Positions</w:t>
      </w:r>
      <w:r w:rsidR="006504B1">
        <w:t xml:space="preserve">. </w:t>
      </w:r>
      <w:r w:rsidR="001D3818">
        <w:t>The gender</w:t>
      </w:r>
      <w:r w:rsidR="006504B1">
        <w:t xml:space="preserve"> pay gap </w:t>
      </w:r>
      <w:r w:rsidR="001E222B">
        <w:t xml:space="preserve">will not be governed through gender, </w:t>
      </w:r>
      <w:r w:rsidR="001D3818">
        <w:t xml:space="preserve">or </w:t>
      </w:r>
      <w:r w:rsidR="001E222B">
        <w:t xml:space="preserve">testimony, Air University has Director Level positions as per merit. </w:t>
      </w:r>
      <w:r w:rsidR="00CC6E6F">
        <w:t>Likewise,</w:t>
      </w:r>
      <w:r w:rsidR="001E222B">
        <w:t xml:space="preserve"> </w:t>
      </w:r>
      <w:r w:rsidR="001D3818">
        <w:t xml:space="preserve">a </w:t>
      </w:r>
      <w:r w:rsidR="001E222B">
        <w:t xml:space="preserve">few senior female professors are working as </w:t>
      </w:r>
      <w:proofErr w:type="spellStart"/>
      <w:r w:rsidR="001E222B">
        <w:t>HoD</w:t>
      </w:r>
      <w:proofErr w:type="spellEnd"/>
      <w:r w:rsidR="001E222B">
        <w:t xml:space="preserve"> / Chair Department. It is expected that in few </w:t>
      </w:r>
      <w:r w:rsidR="00CC6E6F">
        <w:t>years’</w:t>
      </w:r>
      <w:r w:rsidR="001E222B">
        <w:t xml:space="preserve"> hierarchy will have better female representation. Equal perks and </w:t>
      </w:r>
      <w:r w:rsidR="004E5B6F">
        <w:t>privileges</w:t>
      </w:r>
      <w:r w:rsidR="001E222B">
        <w:t xml:space="preserve"> are offered to female position holders.</w:t>
      </w:r>
    </w:p>
    <w:p w14:paraId="4D7CBB21" w14:textId="440FABD3" w:rsidR="006504B1" w:rsidRDefault="004E5B6F" w:rsidP="003D7454">
      <w:pPr>
        <w:pStyle w:val="ListParagraph"/>
        <w:numPr>
          <w:ilvl w:val="0"/>
          <w:numId w:val="26"/>
        </w:numPr>
        <w:spacing w:after="0" w:line="360" w:lineRule="auto"/>
        <w:jc w:val="both"/>
      </w:pPr>
      <w:r w:rsidRPr="003D7454">
        <w:rPr>
          <w:b/>
          <w:u w:val="single"/>
        </w:rPr>
        <w:t>Women P</w:t>
      </w:r>
      <w:r w:rsidR="001E222B" w:rsidRPr="003D7454">
        <w:rPr>
          <w:b/>
          <w:u w:val="single"/>
        </w:rPr>
        <w:t>ay a M</w:t>
      </w:r>
      <w:r w:rsidR="006504B1" w:rsidRPr="003D7454">
        <w:rPr>
          <w:b/>
          <w:u w:val="single"/>
        </w:rPr>
        <w:t xml:space="preserve">otherhood </w:t>
      </w:r>
      <w:r w:rsidR="001E222B" w:rsidRPr="003D7454">
        <w:rPr>
          <w:b/>
          <w:u w:val="single"/>
        </w:rPr>
        <w:t>P</w:t>
      </w:r>
      <w:r w:rsidR="006504B1" w:rsidRPr="003D7454">
        <w:rPr>
          <w:b/>
          <w:u w:val="single"/>
        </w:rPr>
        <w:t>enalty</w:t>
      </w:r>
      <w:r w:rsidR="006504B1">
        <w:t xml:space="preserve">. </w:t>
      </w:r>
      <w:r>
        <w:t xml:space="preserve">This aspect needs special attention and no female is deprived off from any hiring, promotion or other benefits due to her non availability during maternity leave. Absent time is even compensated while hiring human resource for 3 months so that official work is not disrupted. </w:t>
      </w:r>
      <w:r w:rsidR="006504B1">
        <w:t xml:space="preserve">Research in Denmark and the US has shown that while earnings for men and women keep </w:t>
      </w:r>
      <w:r w:rsidR="006504B1">
        <w:lastRenderedPageBreak/>
        <w:t>pace until the birth of their first child for most women the pay gap generated at that point is never recovered.</w:t>
      </w:r>
    </w:p>
    <w:p w14:paraId="5D035ED0" w14:textId="5E3445B6" w:rsidR="0062630F" w:rsidRDefault="0062630F" w:rsidP="00900B9F">
      <w:pPr>
        <w:spacing w:after="0" w:line="360" w:lineRule="auto"/>
        <w:jc w:val="both"/>
        <w:rPr>
          <w:b/>
          <w:u w:val="single"/>
        </w:rPr>
      </w:pPr>
      <w:r w:rsidRPr="0062630F">
        <w:rPr>
          <w:b/>
          <w:u w:val="single"/>
        </w:rPr>
        <w:t>Conclusion</w:t>
      </w:r>
    </w:p>
    <w:p w14:paraId="1663329C" w14:textId="3752579B" w:rsidR="0062630F" w:rsidRDefault="0062630F" w:rsidP="003D7454">
      <w:pPr>
        <w:pStyle w:val="ListParagraph"/>
        <w:numPr>
          <w:ilvl w:val="0"/>
          <w:numId w:val="26"/>
        </w:numPr>
        <w:spacing w:after="0" w:line="360" w:lineRule="auto"/>
        <w:jc w:val="both"/>
      </w:pPr>
      <w:r w:rsidRPr="0062630F">
        <w:t>The factors driving the remaining gender pay gap are broad and challenge our soci</w:t>
      </w:r>
      <w:r>
        <w:t>al</w:t>
      </w:r>
      <w:r w:rsidRPr="0062630F">
        <w:t xml:space="preserve"> norms. Making data transparent has a positive impact, but it is just the first step to thinking about what we can do, organizationally, professionally</w:t>
      </w:r>
      <w:r w:rsidR="00804012">
        <w:t>,</w:t>
      </w:r>
      <w:r w:rsidRPr="0062630F">
        <w:t xml:space="preserve"> and personally, to move forward, as we have with education and the number of women in work. </w:t>
      </w:r>
    </w:p>
    <w:p w14:paraId="3910A3A6" w14:textId="1EC7E715" w:rsidR="000A01BB" w:rsidRDefault="000A01BB" w:rsidP="00900B9F">
      <w:pPr>
        <w:spacing w:after="0" w:line="360" w:lineRule="auto"/>
        <w:jc w:val="both"/>
      </w:pPr>
    </w:p>
    <w:p w14:paraId="75F8D8A2" w14:textId="669002CE" w:rsidR="000A01BB" w:rsidRDefault="000A01BB" w:rsidP="00900B9F">
      <w:pPr>
        <w:spacing w:after="0" w:line="360" w:lineRule="auto"/>
        <w:jc w:val="both"/>
      </w:pPr>
    </w:p>
    <w:p w14:paraId="3DC883E9" w14:textId="6F477A27" w:rsidR="000A01BB" w:rsidRDefault="000A01BB" w:rsidP="00900B9F">
      <w:pPr>
        <w:spacing w:after="0" w:line="360" w:lineRule="auto"/>
        <w:jc w:val="both"/>
      </w:pPr>
    </w:p>
    <w:p w14:paraId="242624D4" w14:textId="133A0767" w:rsidR="000A01BB" w:rsidRDefault="000A01BB" w:rsidP="00900B9F">
      <w:pPr>
        <w:spacing w:after="0" w:line="360" w:lineRule="auto"/>
        <w:jc w:val="both"/>
      </w:pPr>
    </w:p>
    <w:p w14:paraId="343AB3E4" w14:textId="77777777" w:rsidR="000A01BB" w:rsidRPr="0062630F" w:rsidRDefault="000A01BB" w:rsidP="00900B9F">
      <w:pPr>
        <w:spacing w:after="0" w:line="360" w:lineRule="auto"/>
        <w:jc w:val="both"/>
      </w:pPr>
    </w:p>
    <w:p w14:paraId="252DD72A" w14:textId="09EB81A1" w:rsidR="00377943" w:rsidRPr="00421FF7" w:rsidRDefault="00377943" w:rsidP="00247CC4">
      <w:pPr>
        <w:spacing w:after="0" w:line="360" w:lineRule="auto"/>
        <w:ind w:left="5040" w:firstLine="720"/>
        <w:rPr>
          <w:b/>
        </w:rPr>
      </w:pPr>
      <w:r w:rsidRPr="00421FF7">
        <w:rPr>
          <w:b/>
        </w:rPr>
        <w:t>(</w:t>
      </w:r>
      <w:proofErr w:type="spellStart"/>
      <w:r>
        <w:rPr>
          <w:b/>
        </w:rPr>
        <w:t>Tayyaba</w:t>
      </w:r>
      <w:proofErr w:type="spellEnd"/>
      <w:r>
        <w:rPr>
          <w:b/>
        </w:rPr>
        <w:t xml:space="preserve"> </w:t>
      </w:r>
      <w:proofErr w:type="spellStart"/>
      <w:r>
        <w:rPr>
          <w:b/>
        </w:rPr>
        <w:t>Razzaq</w:t>
      </w:r>
      <w:proofErr w:type="spellEnd"/>
      <w:r w:rsidRPr="00421FF7">
        <w:rPr>
          <w:b/>
        </w:rPr>
        <w:t>)</w:t>
      </w:r>
    </w:p>
    <w:p w14:paraId="379B2F04" w14:textId="5BDFBB23" w:rsidR="00377943" w:rsidRDefault="00377943" w:rsidP="00247CC4">
      <w:pPr>
        <w:spacing w:after="0" w:line="360" w:lineRule="auto"/>
        <w:ind w:left="5040" w:firstLine="720"/>
      </w:pPr>
      <w:r>
        <w:t>Director HR &amp; M</w:t>
      </w:r>
    </w:p>
    <w:p w14:paraId="57678B16" w14:textId="77777777" w:rsidR="00377943" w:rsidRPr="00EA3C1E" w:rsidRDefault="00377943" w:rsidP="00247CC4">
      <w:pPr>
        <w:spacing w:after="0" w:line="360" w:lineRule="auto"/>
        <w:ind w:left="5040" w:firstLine="720"/>
      </w:pPr>
      <w:r>
        <w:t>Air University, Islamabad</w:t>
      </w:r>
    </w:p>
    <w:p w14:paraId="3A4FB4A4" w14:textId="77777777" w:rsidR="00377943" w:rsidRDefault="00377943" w:rsidP="00247CC4">
      <w:pPr>
        <w:spacing w:line="360" w:lineRule="auto"/>
        <w:jc w:val="center"/>
        <w:rPr>
          <w:b/>
          <w:u w:val="single"/>
        </w:rPr>
      </w:pPr>
    </w:p>
    <w:sectPr w:rsidR="00377943" w:rsidSect="000E727E">
      <w:headerReference w:type="default" r:id="rId9"/>
      <w:footerReference w:type="default" r:id="rId10"/>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33F90" w14:textId="77777777" w:rsidR="001469C9" w:rsidRDefault="001469C9" w:rsidP="00606FAB">
      <w:pPr>
        <w:spacing w:after="0" w:line="240" w:lineRule="auto"/>
      </w:pPr>
      <w:r>
        <w:separator/>
      </w:r>
    </w:p>
  </w:endnote>
  <w:endnote w:type="continuationSeparator" w:id="0">
    <w:p w14:paraId="6ACF5C45" w14:textId="77777777" w:rsidR="001469C9" w:rsidRDefault="001469C9"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7A4E0387"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277864">
            <w:rPr>
              <w:noProof/>
            </w:rPr>
            <w:t>4</w:t>
          </w:r>
          <w:r w:rsidRPr="00491AD9">
            <w:rPr>
              <w:noProof/>
            </w:rPr>
            <w:fldChar w:fldCharType="end"/>
          </w:r>
          <w:r w:rsidRPr="00491AD9">
            <w:t xml:space="preserve"> of </w:t>
          </w:r>
          <w:r w:rsidR="00733ACC">
            <w:t>4</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747B" w14:textId="77777777" w:rsidR="001469C9" w:rsidRDefault="001469C9" w:rsidP="00606FAB">
      <w:pPr>
        <w:spacing w:after="0" w:line="240" w:lineRule="auto"/>
      </w:pPr>
      <w:r>
        <w:separator/>
      </w:r>
    </w:p>
  </w:footnote>
  <w:footnote w:type="continuationSeparator" w:id="0">
    <w:p w14:paraId="54EE2660" w14:textId="77777777" w:rsidR="001469C9" w:rsidRDefault="001469C9" w:rsidP="006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CAAB" w14:textId="280DF4F6" w:rsidR="000A01BB" w:rsidRDefault="000A01BB">
    <w:pPr>
      <w:pStyle w:val="Header"/>
    </w:pPr>
    <w:r>
      <w:rPr>
        <w:rFonts w:eastAsia="Calibri"/>
        <w:noProof/>
        <w:sz w:val="36"/>
        <w:szCs w:val="40"/>
      </w:rPr>
      <w:drawing>
        <wp:anchor distT="0" distB="0" distL="114300" distR="114300" simplePos="0" relativeHeight="251658240" behindDoc="1" locked="0" layoutInCell="1" allowOverlap="1" wp14:anchorId="4858A477" wp14:editId="25625ACD">
          <wp:simplePos x="0" y="0"/>
          <wp:positionH relativeFrom="column">
            <wp:posOffset>-580084</wp:posOffset>
          </wp:positionH>
          <wp:positionV relativeFrom="paragraph">
            <wp:posOffset>5080</wp:posOffset>
          </wp:positionV>
          <wp:extent cx="1123720" cy="837443"/>
          <wp:effectExtent l="0" t="0" r="0" b="1270"/>
          <wp:wrapTight wrapText="bothSides">
            <wp:wrapPolygon edited="0">
              <wp:start x="12821" y="492"/>
              <wp:lineTo x="6594" y="1967"/>
              <wp:lineTo x="4396" y="3933"/>
              <wp:lineTo x="4396" y="9341"/>
              <wp:lineTo x="2564" y="17208"/>
              <wp:lineTo x="2564" y="17700"/>
              <wp:lineTo x="1465" y="21141"/>
              <wp:lineTo x="19048" y="21141"/>
              <wp:lineTo x="20147" y="492"/>
              <wp:lineTo x="12821" y="49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720" cy="837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54B26" w14:textId="77777777" w:rsidR="000A01BB" w:rsidRDefault="000A0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70C34EF"/>
    <w:multiLevelType w:val="hybridMultilevel"/>
    <w:tmpl w:val="F4DE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0372F"/>
    <w:multiLevelType w:val="hybridMultilevel"/>
    <w:tmpl w:val="37425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06C7C"/>
    <w:multiLevelType w:val="hybridMultilevel"/>
    <w:tmpl w:val="3BF6B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B64C75"/>
    <w:multiLevelType w:val="hybridMultilevel"/>
    <w:tmpl w:val="C8B20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B21EE"/>
    <w:multiLevelType w:val="hybridMultilevel"/>
    <w:tmpl w:val="C56C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3"/>
  </w:num>
  <w:num w:numId="4">
    <w:abstractNumId w:val="21"/>
  </w:num>
  <w:num w:numId="5">
    <w:abstractNumId w:val="15"/>
  </w:num>
  <w:num w:numId="6">
    <w:abstractNumId w:val="22"/>
  </w:num>
  <w:num w:numId="7">
    <w:abstractNumId w:val="23"/>
  </w:num>
  <w:num w:numId="8">
    <w:abstractNumId w:val="7"/>
  </w:num>
  <w:num w:numId="9">
    <w:abstractNumId w:val="10"/>
  </w:num>
  <w:num w:numId="10">
    <w:abstractNumId w:val="3"/>
  </w:num>
  <w:num w:numId="11">
    <w:abstractNumId w:val="24"/>
  </w:num>
  <w:num w:numId="12">
    <w:abstractNumId w:val="8"/>
  </w:num>
  <w:num w:numId="13">
    <w:abstractNumId w:val="18"/>
  </w:num>
  <w:num w:numId="14">
    <w:abstractNumId w:val="12"/>
  </w:num>
  <w:num w:numId="15">
    <w:abstractNumId w:val="0"/>
  </w:num>
  <w:num w:numId="16">
    <w:abstractNumId w:val="2"/>
  </w:num>
  <w:num w:numId="17">
    <w:abstractNumId w:val="16"/>
  </w:num>
  <w:num w:numId="18">
    <w:abstractNumId w:val="20"/>
  </w:num>
  <w:num w:numId="19">
    <w:abstractNumId w:val="9"/>
  </w:num>
  <w:num w:numId="20">
    <w:abstractNumId w:val="1"/>
  </w:num>
  <w:num w:numId="21">
    <w:abstractNumId w:val="4"/>
  </w:num>
  <w:num w:numId="22">
    <w:abstractNumId w:val="5"/>
  </w:num>
  <w:num w:numId="23">
    <w:abstractNumId w:val="26"/>
  </w:num>
  <w:num w:numId="24">
    <w:abstractNumId w:val="6"/>
  </w:num>
  <w:num w:numId="25">
    <w:abstractNumId w:val="14"/>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31333"/>
    <w:rsid w:val="00063245"/>
    <w:rsid w:val="00066F29"/>
    <w:rsid w:val="0007703A"/>
    <w:rsid w:val="00083F66"/>
    <w:rsid w:val="00097548"/>
    <w:rsid w:val="000A01BB"/>
    <w:rsid w:val="000A3280"/>
    <w:rsid w:val="000C1071"/>
    <w:rsid w:val="000C61FE"/>
    <w:rsid w:val="000C68B2"/>
    <w:rsid w:val="000D0B94"/>
    <w:rsid w:val="000E27D9"/>
    <w:rsid w:val="000E727E"/>
    <w:rsid w:val="000F1F6D"/>
    <w:rsid w:val="000F4D3C"/>
    <w:rsid w:val="001239A2"/>
    <w:rsid w:val="00141BA0"/>
    <w:rsid w:val="00144C6C"/>
    <w:rsid w:val="00145B71"/>
    <w:rsid w:val="001469C9"/>
    <w:rsid w:val="00157D55"/>
    <w:rsid w:val="001713C0"/>
    <w:rsid w:val="00175A77"/>
    <w:rsid w:val="00187273"/>
    <w:rsid w:val="00187831"/>
    <w:rsid w:val="001A4492"/>
    <w:rsid w:val="001B4580"/>
    <w:rsid w:val="001C5D18"/>
    <w:rsid w:val="001D0BD1"/>
    <w:rsid w:val="001D3818"/>
    <w:rsid w:val="001D3E6F"/>
    <w:rsid w:val="001D79D0"/>
    <w:rsid w:val="001D7E8E"/>
    <w:rsid w:val="001E222B"/>
    <w:rsid w:val="001F091F"/>
    <w:rsid w:val="001F2DC5"/>
    <w:rsid w:val="002433C1"/>
    <w:rsid w:val="00244174"/>
    <w:rsid w:val="00247CC4"/>
    <w:rsid w:val="00256460"/>
    <w:rsid w:val="00277864"/>
    <w:rsid w:val="00281468"/>
    <w:rsid w:val="00291F44"/>
    <w:rsid w:val="002B1481"/>
    <w:rsid w:val="002B6B47"/>
    <w:rsid w:val="002C2387"/>
    <w:rsid w:val="002D6F1E"/>
    <w:rsid w:val="002F2645"/>
    <w:rsid w:val="00314C0D"/>
    <w:rsid w:val="00332E1D"/>
    <w:rsid w:val="00343DF7"/>
    <w:rsid w:val="00347AEA"/>
    <w:rsid w:val="003550B0"/>
    <w:rsid w:val="003609C6"/>
    <w:rsid w:val="00367B95"/>
    <w:rsid w:val="00376660"/>
    <w:rsid w:val="00377943"/>
    <w:rsid w:val="0038658B"/>
    <w:rsid w:val="003971FD"/>
    <w:rsid w:val="003A4763"/>
    <w:rsid w:val="003B1FB9"/>
    <w:rsid w:val="003C2FB0"/>
    <w:rsid w:val="003D7454"/>
    <w:rsid w:val="003F5F19"/>
    <w:rsid w:val="0040180B"/>
    <w:rsid w:val="00402BED"/>
    <w:rsid w:val="00411D81"/>
    <w:rsid w:val="00411D95"/>
    <w:rsid w:val="0041685C"/>
    <w:rsid w:val="00421FCE"/>
    <w:rsid w:val="00421FF7"/>
    <w:rsid w:val="004246F3"/>
    <w:rsid w:val="00436151"/>
    <w:rsid w:val="00452FE0"/>
    <w:rsid w:val="00453EDE"/>
    <w:rsid w:val="0045710F"/>
    <w:rsid w:val="00472B8F"/>
    <w:rsid w:val="00480306"/>
    <w:rsid w:val="00484996"/>
    <w:rsid w:val="00491AD9"/>
    <w:rsid w:val="00496812"/>
    <w:rsid w:val="004C096B"/>
    <w:rsid w:val="004C3A81"/>
    <w:rsid w:val="004C4CFD"/>
    <w:rsid w:val="004D1050"/>
    <w:rsid w:val="004D2C6F"/>
    <w:rsid w:val="004E5B6F"/>
    <w:rsid w:val="00506285"/>
    <w:rsid w:val="00507E39"/>
    <w:rsid w:val="005115A5"/>
    <w:rsid w:val="0051537A"/>
    <w:rsid w:val="0052125A"/>
    <w:rsid w:val="00522D80"/>
    <w:rsid w:val="005410B6"/>
    <w:rsid w:val="005517EB"/>
    <w:rsid w:val="005710D9"/>
    <w:rsid w:val="00572DC4"/>
    <w:rsid w:val="00585D9E"/>
    <w:rsid w:val="005C2ABC"/>
    <w:rsid w:val="005C3440"/>
    <w:rsid w:val="005D4981"/>
    <w:rsid w:val="005D72CD"/>
    <w:rsid w:val="005F796E"/>
    <w:rsid w:val="006003AD"/>
    <w:rsid w:val="00600F52"/>
    <w:rsid w:val="00605FAF"/>
    <w:rsid w:val="00606FAB"/>
    <w:rsid w:val="006245E0"/>
    <w:rsid w:val="0062630F"/>
    <w:rsid w:val="006504B1"/>
    <w:rsid w:val="00657161"/>
    <w:rsid w:val="00660D9F"/>
    <w:rsid w:val="00665E04"/>
    <w:rsid w:val="00675937"/>
    <w:rsid w:val="00677027"/>
    <w:rsid w:val="00682345"/>
    <w:rsid w:val="00686EDD"/>
    <w:rsid w:val="00691C49"/>
    <w:rsid w:val="00694EAE"/>
    <w:rsid w:val="006A39AD"/>
    <w:rsid w:val="006A4430"/>
    <w:rsid w:val="006A6712"/>
    <w:rsid w:val="006B259D"/>
    <w:rsid w:val="006B4B4B"/>
    <w:rsid w:val="006C4C01"/>
    <w:rsid w:val="006D14B2"/>
    <w:rsid w:val="006D2478"/>
    <w:rsid w:val="006D4EC3"/>
    <w:rsid w:val="006F294E"/>
    <w:rsid w:val="007200DA"/>
    <w:rsid w:val="0072081F"/>
    <w:rsid w:val="00733ACC"/>
    <w:rsid w:val="007426F6"/>
    <w:rsid w:val="007542FC"/>
    <w:rsid w:val="00754471"/>
    <w:rsid w:val="007620F3"/>
    <w:rsid w:val="0076497E"/>
    <w:rsid w:val="00773014"/>
    <w:rsid w:val="00775FC4"/>
    <w:rsid w:val="0079043A"/>
    <w:rsid w:val="0079619D"/>
    <w:rsid w:val="007A1145"/>
    <w:rsid w:val="007A614B"/>
    <w:rsid w:val="007B56DC"/>
    <w:rsid w:val="007F1594"/>
    <w:rsid w:val="007F3668"/>
    <w:rsid w:val="00804012"/>
    <w:rsid w:val="00810AF5"/>
    <w:rsid w:val="00824E5F"/>
    <w:rsid w:val="008263A3"/>
    <w:rsid w:val="0083366C"/>
    <w:rsid w:val="00841129"/>
    <w:rsid w:val="00844C1C"/>
    <w:rsid w:val="00845973"/>
    <w:rsid w:val="00851365"/>
    <w:rsid w:val="00852A76"/>
    <w:rsid w:val="00854962"/>
    <w:rsid w:val="00866490"/>
    <w:rsid w:val="00872505"/>
    <w:rsid w:val="00872AB0"/>
    <w:rsid w:val="00880C8E"/>
    <w:rsid w:val="0088244E"/>
    <w:rsid w:val="008837AB"/>
    <w:rsid w:val="0089060A"/>
    <w:rsid w:val="0089071A"/>
    <w:rsid w:val="008A0E72"/>
    <w:rsid w:val="008B4748"/>
    <w:rsid w:val="008C085C"/>
    <w:rsid w:val="008C33B6"/>
    <w:rsid w:val="008C457D"/>
    <w:rsid w:val="008D7E53"/>
    <w:rsid w:val="008E5074"/>
    <w:rsid w:val="00900B9F"/>
    <w:rsid w:val="009035C9"/>
    <w:rsid w:val="00914E12"/>
    <w:rsid w:val="00920C2C"/>
    <w:rsid w:val="00931941"/>
    <w:rsid w:val="00943E36"/>
    <w:rsid w:val="00976B41"/>
    <w:rsid w:val="0099008D"/>
    <w:rsid w:val="0099110B"/>
    <w:rsid w:val="00993E4D"/>
    <w:rsid w:val="00994398"/>
    <w:rsid w:val="009A2C02"/>
    <w:rsid w:val="009A5938"/>
    <w:rsid w:val="009C0312"/>
    <w:rsid w:val="009C12E8"/>
    <w:rsid w:val="009D082E"/>
    <w:rsid w:val="009E6ADF"/>
    <w:rsid w:val="00A14415"/>
    <w:rsid w:val="00A544BA"/>
    <w:rsid w:val="00A6583C"/>
    <w:rsid w:val="00A65D34"/>
    <w:rsid w:val="00A6677F"/>
    <w:rsid w:val="00A9580D"/>
    <w:rsid w:val="00AA26D8"/>
    <w:rsid w:val="00AB0391"/>
    <w:rsid w:val="00AC3891"/>
    <w:rsid w:val="00AD2798"/>
    <w:rsid w:val="00B02438"/>
    <w:rsid w:val="00B02956"/>
    <w:rsid w:val="00B038FF"/>
    <w:rsid w:val="00B13356"/>
    <w:rsid w:val="00B3562C"/>
    <w:rsid w:val="00B44A5F"/>
    <w:rsid w:val="00B521CB"/>
    <w:rsid w:val="00B67799"/>
    <w:rsid w:val="00B73E54"/>
    <w:rsid w:val="00B80AE9"/>
    <w:rsid w:val="00BA3007"/>
    <w:rsid w:val="00BA7382"/>
    <w:rsid w:val="00BB4C14"/>
    <w:rsid w:val="00BC1C0C"/>
    <w:rsid w:val="00BC2921"/>
    <w:rsid w:val="00BC4BDD"/>
    <w:rsid w:val="00BD3316"/>
    <w:rsid w:val="00BD7A4F"/>
    <w:rsid w:val="00BE23FC"/>
    <w:rsid w:val="00BF6C49"/>
    <w:rsid w:val="00C05821"/>
    <w:rsid w:val="00C11437"/>
    <w:rsid w:val="00C11653"/>
    <w:rsid w:val="00C12F6B"/>
    <w:rsid w:val="00C21AD6"/>
    <w:rsid w:val="00C3001F"/>
    <w:rsid w:val="00C37FCB"/>
    <w:rsid w:val="00C47E7A"/>
    <w:rsid w:val="00C51776"/>
    <w:rsid w:val="00C639BB"/>
    <w:rsid w:val="00C86DAC"/>
    <w:rsid w:val="00C90F82"/>
    <w:rsid w:val="00C96549"/>
    <w:rsid w:val="00CB2462"/>
    <w:rsid w:val="00CC04E6"/>
    <w:rsid w:val="00CC0F82"/>
    <w:rsid w:val="00CC391D"/>
    <w:rsid w:val="00CC6E6F"/>
    <w:rsid w:val="00CF1A09"/>
    <w:rsid w:val="00D070D1"/>
    <w:rsid w:val="00D10034"/>
    <w:rsid w:val="00D2131E"/>
    <w:rsid w:val="00D338C1"/>
    <w:rsid w:val="00D51623"/>
    <w:rsid w:val="00D55CF6"/>
    <w:rsid w:val="00D81266"/>
    <w:rsid w:val="00D84EE2"/>
    <w:rsid w:val="00D86416"/>
    <w:rsid w:val="00DA1309"/>
    <w:rsid w:val="00DA1AEF"/>
    <w:rsid w:val="00DA7D35"/>
    <w:rsid w:val="00DB2066"/>
    <w:rsid w:val="00DB533E"/>
    <w:rsid w:val="00DC1639"/>
    <w:rsid w:val="00DF08B6"/>
    <w:rsid w:val="00E12DA0"/>
    <w:rsid w:val="00E15051"/>
    <w:rsid w:val="00E22B94"/>
    <w:rsid w:val="00E33E0F"/>
    <w:rsid w:val="00E41419"/>
    <w:rsid w:val="00E42654"/>
    <w:rsid w:val="00E47655"/>
    <w:rsid w:val="00E50631"/>
    <w:rsid w:val="00E55547"/>
    <w:rsid w:val="00E65357"/>
    <w:rsid w:val="00E66135"/>
    <w:rsid w:val="00E72D59"/>
    <w:rsid w:val="00E741D6"/>
    <w:rsid w:val="00E91CCB"/>
    <w:rsid w:val="00E92976"/>
    <w:rsid w:val="00E97871"/>
    <w:rsid w:val="00E97B66"/>
    <w:rsid w:val="00EA09E0"/>
    <w:rsid w:val="00EA0FE1"/>
    <w:rsid w:val="00EA3C1E"/>
    <w:rsid w:val="00EC2FDE"/>
    <w:rsid w:val="00EE3411"/>
    <w:rsid w:val="00EF0E81"/>
    <w:rsid w:val="00EF6185"/>
    <w:rsid w:val="00F1710E"/>
    <w:rsid w:val="00F17A55"/>
    <w:rsid w:val="00F23566"/>
    <w:rsid w:val="00F25573"/>
    <w:rsid w:val="00F25D03"/>
    <w:rsid w:val="00F323FB"/>
    <w:rsid w:val="00F336F6"/>
    <w:rsid w:val="00F339B3"/>
    <w:rsid w:val="00F34B22"/>
    <w:rsid w:val="00F34CB1"/>
    <w:rsid w:val="00F357BA"/>
    <w:rsid w:val="00F42633"/>
    <w:rsid w:val="00F45BBF"/>
    <w:rsid w:val="00F50D19"/>
    <w:rsid w:val="00F641DD"/>
    <w:rsid w:val="00F772F2"/>
    <w:rsid w:val="00F91763"/>
    <w:rsid w:val="00FA666F"/>
    <w:rsid w:val="00FB39EA"/>
    <w:rsid w:val="00FB5750"/>
    <w:rsid w:val="00FC71E5"/>
    <w:rsid w:val="00FC7AD6"/>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506285"/>
    <w:rPr>
      <w:rFonts w:ascii="Times New Roman" w:eastAsiaTheme="minorEastAsia" w:hAnsi="Times New Roman" w:cs="Times New Roman"/>
    </w:rPr>
  </w:style>
  <w:style w:type="paragraph" w:styleId="NoSpacing">
    <w:name w:val="No Spacing"/>
    <w:link w:val="NoSpacingChar"/>
    <w:uiPriority w:val="1"/>
    <w:qFormat/>
    <w:rsid w:val="00506285"/>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38F5-456D-4D42-83B9-CCBF43F5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21</cp:revision>
  <cp:lastPrinted>2022-04-20T08:38:00Z</cp:lastPrinted>
  <dcterms:created xsi:type="dcterms:W3CDTF">2022-11-02T09:42:00Z</dcterms:created>
  <dcterms:modified xsi:type="dcterms:W3CDTF">2022-11-03T10:13:00Z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49734060be1eb3bef37f45fe283e0b0164dfeae12643decc7fdac8e2135ccafa</vt:lpwstr>
  </property>
</Properties>
</file>